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E76A02F"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E7050F">
        <w:rPr>
          <w:rFonts w:ascii="Arial" w:eastAsia="Arial Unicode MS" w:hAnsi="Arial" w:cs="Arial"/>
          <w:b/>
          <w:bCs/>
          <w:color w:val="000000"/>
          <w:sz w:val="24"/>
          <w:lang w:eastAsia="ja-JP"/>
        </w:rPr>
        <w:t>4</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w:t>
      </w:r>
      <w:r w:rsidR="00E7050F">
        <w:rPr>
          <w:rFonts w:ascii="Arial" w:eastAsia="SimSun" w:hAnsi="Arial"/>
          <w:b/>
          <w:i/>
          <w:noProof/>
          <w:sz w:val="28"/>
        </w:rPr>
        <w:t>10</w:t>
      </w:r>
      <w:r w:rsidR="00544B7B">
        <w:rPr>
          <w:rFonts w:ascii="Arial" w:eastAsia="SimSun" w:hAnsi="Arial"/>
          <w:b/>
          <w:i/>
          <w:noProof/>
          <w:sz w:val="28"/>
        </w:rPr>
        <w:t>2340</w:t>
      </w:r>
    </w:p>
    <w:p w14:paraId="75EB3717" w14:textId="6FBED88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E7050F">
        <w:rPr>
          <w:rFonts w:ascii="Arial" w:hAnsi="Arial" w:cs="Arial"/>
          <w:b/>
          <w:bCs/>
          <w:sz w:val="24"/>
        </w:rPr>
        <w:t>April</w:t>
      </w:r>
      <w:r w:rsidRPr="000C6F46">
        <w:rPr>
          <w:rFonts w:ascii="Arial" w:hAnsi="Arial" w:cs="Arial"/>
          <w:b/>
          <w:bCs/>
          <w:sz w:val="24"/>
        </w:rPr>
        <w:t xml:space="preserve"> 1</w:t>
      </w:r>
      <w:r w:rsidR="00E7050F">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E7050F">
        <w:rPr>
          <w:rFonts w:ascii="Arial" w:hAnsi="Arial" w:cs="Arial"/>
          <w:b/>
          <w:bCs/>
          <w:sz w:val="24"/>
        </w:rPr>
        <w:t>16</w:t>
      </w:r>
      <w:r w:rsidRPr="000C6F46">
        <w:rPr>
          <w:rFonts w:ascii="Arial" w:hAnsi="Arial" w:cs="Arial"/>
          <w:b/>
          <w:bCs/>
          <w:sz w:val="24"/>
        </w:rPr>
        <w:t>, 202</w:t>
      </w:r>
      <w:r w:rsidR="00E7050F">
        <w:rPr>
          <w:rFonts w:ascii="Arial" w:hAnsi="Arial" w:cs="Arial"/>
          <w:b/>
          <w:bCs/>
          <w:sz w:val="24"/>
        </w:rPr>
        <w:t>1</w:t>
      </w:r>
      <w:r w:rsidR="001E0A83" w:rsidRPr="001E0A83">
        <w:rPr>
          <w:rFonts w:ascii="Arial" w:eastAsia="Arial Unicode MS" w:hAnsi="Arial" w:cs="Arial"/>
          <w:b/>
          <w:bCs/>
          <w:color w:val="000000"/>
          <w:lang w:eastAsia="ja-JP"/>
        </w:rPr>
        <w:tab/>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bookmarkStart w:id="0" w:name="OLE_LINK15"/>
      <w:r w:rsidR="00801FB5">
        <w:rPr>
          <w:rFonts w:ascii="Arial" w:hAnsi="Arial" w:cs="Arial"/>
          <w:b/>
          <w:color w:val="000000"/>
          <w:lang w:eastAsia="ja-JP"/>
        </w:rPr>
        <w:t>Qualcomm</w:t>
      </w:r>
      <w:r w:rsidR="004B17BA">
        <w:rPr>
          <w:rFonts w:ascii="Arial" w:hAnsi="Arial" w:cs="Arial"/>
          <w:b/>
          <w:color w:val="000000"/>
          <w:lang w:eastAsia="ja-JP"/>
        </w:rPr>
        <w:t xml:space="preserve"> Incorporated</w:t>
      </w:r>
    </w:p>
    <w:bookmarkEnd w:id="0"/>
    <w:p w14:paraId="7BBC1617" w14:textId="103F77DF"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bookmarkStart w:id="1" w:name="OLE_LINK32"/>
      <w:bookmarkStart w:id="2" w:name="OLE_LINK33"/>
      <w:r w:rsidR="009661B8">
        <w:rPr>
          <w:rFonts w:ascii="Arial" w:hAnsi="Arial" w:cs="Arial"/>
          <w:b/>
          <w:color w:val="000000"/>
          <w:lang w:eastAsia="ja-JP"/>
        </w:rPr>
        <w:t>Discussion of UE data reporting solution</w:t>
      </w:r>
      <w:bookmarkEnd w:id="1"/>
      <w:bookmarkEnd w:id="2"/>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7D3A529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w:t>
      </w:r>
      <w:r w:rsidR="009661B8">
        <w:rPr>
          <w:i/>
          <w:iCs/>
          <w:lang w:eastAsia="zh-CN"/>
        </w:rPr>
        <w:t>e discussion and update of UE data reporting solution</w:t>
      </w:r>
      <w:r w:rsidR="00241A2E">
        <w:rPr>
          <w:i/>
          <w:iCs/>
          <w:lang w:eastAsia="zh-CN"/>
        </w:rPr>
        <w:t>.</w:t>
      </w:r>
      <w:r w:rsidR="000461B0" w:rsidRPr="000461B0">
        <w:rPr>
          <w:rFonts w:ascii="Arial" w:hAnsi="Arial" w:cs="Arial"/>
          <w:i/>
        </w:rPr>
        <w:t xml:space="preserve"> </w:t>
      </w:r>
    </w:p>
    <w:p w14:paraId="7E6B575A" w14:textId="008DD9F6" w:rsidR="001E0A83" w:rsidRPr="00D26CF8" w:rsidRDefault="001E0A83" w:rsidP="001E0A83">
      <w:pPr>
        <w:pStyle w:val="Heading1"/>
      </w:pPr>
      <w:r w:rsidRPr="00D26CF8">
        <w:t xml:space="preserve">1. </w:t>
      </w:r>
      <w:r w:rsidR="006846CE">
        <w:t>Introduction</w:t>
      </w:r>
    </w:p>
    <w:p w14:paraId="4CEFB645" w14:textId="571B86B4" w:rsidR="009661B8" w:rsidRDefault="00742CA0" w:rsidP="0016736F">
      <w:pPr>
        <w:rPr>
          <w:rFonts w:eastAsia="SimSun"/>
          <w:lang w:eastAsia="zh-CN"/>
        </w:rPr>
      </w:pPr>
      <w:r>
        <w:rPr>
          <w:rFonts w:eastAsia="SimSun"/>
          <w:lang w:eastAsia="zh-CN"/>
        </w:rPr>
        <w:t>The Data Collection</w:t>
      </w:r>
      <w:r w:rsidR="000C4616">
        <w:rPr>
          <w:rFonts w:eastAsia="SimSun"/>
          <w:lang w:eastAsia="zh-CN"/>
        </w:rPr>
        <w:t xml:space="preserve"> procedure</w:t>
      </w:r>
      <w:r>
        <w:rPr>
          <w:rFonts w:eastAsia="SimSun"/>
          <w:lang w:eastAsia="zh-CN"/>
        </w:rPr>
        <w:t xml:space="preserve"> from UE</w:t>
      </w:r>
      <w:r w:rsidR="000C4616">
        <w:rPr>
          <w:rFonts w:eastAsia="SimSun"/>
          <w:lang w:eastAsia="zh-CN"/>
        </w:rPr>
        <w:t xml:space="preserve"> was approved in last meeting </w:t>
      </w:r>
      <w:r w:rsidR="00811499">
        <w:rPr>
          <w:rFonts w:eastAsia="SimSun"/>
          <w:lang w:eastAsia="zh-CN"/>
        </w:rPr>
        <w:t>in clause 6.2.8</w:t>
      </w:r>
      <w:r w:rsidR="006846CE">
        <w:rPr>
          <w:rFonts w:eastAsia="SimSun"/>
          <w:lang w:eastAsia="zh-CN"/>
        </w:rPr>
        <w:t xml:space="preserve">, but there are still some issues need to be solved. This paper focus on the UE IP address mapping and AF selection. This paper also </w:t>
      </w:r>
      <w:proofErr w:type="gramStart"/>
      <w:r w:rsidR="006846CE">
        <w:rPr>
          <w:rFonts w:eastAsia="SimSun"/>
          <w:lang w:eastAsia="zh-CN"/>
        </w:rPr>
        <w:t>consider</w:t>
      </w:r>
      <w:proofErr w:type="gramEnd"/>
      <w:r w:rsidR="006846CE">
        <w:rPr>
          <w:rFonts w:eastAsia="SimSun"/>
          <w:lang w:eastAsia="zh-CN"/>
        </w:rPr>
        <w:t xml:space="preserve"> how to support the data collection for the group of UE and any UE.</w:t>
      </w:r>
    </w:p>
    <w:p w14:paraId="5FD8862C" w14:textId="5CEF555B" w:rsidR="006846CE" w:rsidRDefault="006846CE" w:rsidP="006846CE">
      <w:pPr>
        <w:pStyle w:val="Heading1"/>
      </w:pPr>
      <w:r w:rsidRPr="006846CE">
        <w:t>2. Discussion</w:t>
      </w:r>
    </w:p>
    <w:p w14:paraId="64AA7D97" w14:textId="46549BFC" w:rsidR="006846CE" w:rsidRDefault="006846CE" w:rsidP="00EC16D0">
      <w:pPr>
        <w:pStyle w:val="Heading2"/>
      </w:pPr>
      <w:r>
        <w:t>2.1</w:t>
      </w:r>
      <w:r w:rsidR="00D37C6D">
        <w:tab/>
      </w:r>
      <w:r>
        <w:t>UE IP address mapping</w:t>
      </w:r>
    </w:p>
    <w:p w14:paraId="794A5EF1" w14:textId="39BF9E71" w:rsidR="006846CE" w:rsidRDefault="006846CE" w:rsidP="006846CE">
      <w:r>
        <w:t xml:space="preserve">There were two potential directions about UE IP address mapping that </w:t>
      </w:r>
      <w:r w:rsidR="00060C9A">
        <w:t xml:space="preserve">were </w:t>
      </w:r>
      <w:r>
        <w:t xml:space="preserve">argued in last meeting. </w:t>
      </w:r>
      <w:r w:rsidR="00EC16D0">
        <w:t>The comment</w:t>
      </w:r>
      <w:r w:rsidR="00BA520D">
        <w:t>s</w:t>
      </w:r>
      <w:r w:rsidR="00EC16D0">
        <w:t xml:space="preserve"> that received about the BSF based solution was that it depended on the PCF deployment while PCF was optional in the network, </w:t>
      </w:r>
      <w:proofErr w:type="gramStart"/>
      <w:r w:rsidR="00EC16D0">
        <w:t>and also</w:t>
      </w:r>
      <w:proofErr w:type="gramEnd"/>
      <w:r w:rsidR="00EC16D0">
        <w:t xml:space="preserve"> the </w:t>
      </w:r>
      <w:r w:rsidR="00BA520D">
        <w:t>UE IP address and GPSI mapping for AF in untrusted domain depended on SA3 feedback.</w:t>
      </w:r>
    </w:p>
    <w:p w14:paraId="3E5EC556" w14:textId="6ED3886C" w:rsidR="00BA520D" w:rsidRDefault="00BA520D" w:rsidP="006846CE">
      <w:r>
        <w:t xml:space="preserve">The main concern about the UDM/SMF based solution </w:t>
      </w:r>
      <w:r w:rsidR="00C9230B">
        <w:t>as concluded in the TR is that all the UE IP address that allocated for the UE will exposed to the AF for data collection and it requires the AF for data collection to support the interface to different SMFs.</w:t>
      </w:r>
    </w:p>
    <w:p w14:paraId="44259830" w14:textId="05B4F604" w:rsidR="00C9230B" w:rsidRDefault="00C9230B" w:rsidP="006846CE">
      <w:r>
        <w:t xml:space="preserve">Although we still think the BSF </w:t>
      </w:r>
      <w:r w:rsidR="00D37C6D">
        <w:t xml:space="preserve">based </w:t>
      </w:r>
      <w:r>
        <w:t xml:space="preserve">solution is </w:t>
      </w:r>
      <w:r w:rsidR="00D37C6D">
        <w:t>simpler</w:t>
      </w:r>
      <w:r>
        <w:t xml:space="preserve"> </w:t>
      </w:r>
      <w:r w:rsidR="00D37C6D">
        <w:t xml:space="preserve">than the other one, </w:t>
      </w:r>
      <w:proofErr w:type="gramStart"/>
      <w:r w:rsidR="00D37C6D">
        <w:t>in order to</w:t>
      </w:r>
      <w:proofErr w:type="gramEnd"/>
      <w:r w:rsidR="00D37C6D">
        <w:t xml:space="preserve"> make progress, the following proposes </w:t>
      </w:r>
      <w:r w:rsidR="00060C9A">
        <w:t xml:space="preserve">to </w:t>
      </w:r>
      <w:r w:rsidR="00D37C6D">
        <w:t>focus on the UDM/SMF based solution with some enhancement.</w:t>
      </w:r>
    </w:p>
    <w:p w14:paraId="10D5B577" w14:textId="763B4212" w:rsidR="00D37C6D" w:rsidRDefault="00D37C6D" w:rsidP="00BC4071">
      <w:pPr>
        <w:pStyle w:val="Heading3"/>
      </w:pPr>
      <w:r>
        <w:t>2.</w:t>
      </w:r>
      <w:r w:rsidR="00BC4071">
        <w:t>1.1</w:t>
      </w:r>
      <w:r>
        <w:tab/>
      </w:r>
      <w:r w:rsidR="00FB46DD">
        <w:t>How to unique identify the mapping</w:t>
      </w:r>
      <w:r w:rsidR="00060C9A">
        <w:t>?</w:t>
      </w:r>
      <w:r w:rsidR="00FB46DD">
        <w:t xml:space="preserve"> </w:t>
      </w:r>
    </w:p>
    <w:p w14:paraId="34E6E661" w14:textId="206C950B" w:rsidR="00D37C6D" w:rsidRDefault="00D37C6D" w:rsidP="00D37C6D">
      <w:r>
        <w:t>Figure 2.</w:t>
      </w:r>
      <w:r w:rsidR="00BC4071">
        <w:t>1.1</w:t>
      </w:r>
      <w:r>
        <w:t xml:space="preserve">-1 is the call flow for AF in trusted domain </w:t>
      </w:r>
      <w:r w:rsidR="00763553">
        <w:t xml:space="preserve">to collect the mapping from UDM/SMF </w:t>
      </w:r>
      <w:r>
        <w:t xml:space="preserve">based on the conclusion in TR. </w:t>
      </w:r>
    </w:p>
    <w:p w14:paraId="39425B3A" w14:textId="0D80FA35" w:rsidR="00763553" w:rsidRDefault="00763553" w:rsidP="00D37C6D">
      <w:r>
        <w:t xml:space="preserve">In step 2, UDM provides all the SMFs related to the SUPI if multiple SMFs that served for the UE. Step 3 and step 4 </w:t>
      </w:r>
      <w:r w:rsidR="00060C9A">
        <w:t xml:space="preserve">are </w:t>
      </w:r>
      <w:r>
        <w:t>perform</w:t>
      </w:r>
      <w:r w:rsidR="00060C9A">
        <w:t>ed</w:t>
      </w:r>
      <w:r>
        <w:t xml:space="preserve"> repeat</w:t>
      </w:r>
      <w:r w:rsidR="00060C9A">
        <w:t>ed</w:t>
      </w:r>
      <w:r>
        <w:t>ly to collect all the UE IP addresses for different PDU sessions. AF compare</w:t>
      </w:r>
      <w:r w:rsidR="00451FED">
        <w:t>s</w:t>
      </w:r>
      <w:r>
        <w:t xml:space="preserve"> the </w:t>
      </w:r>
      <w:r w:rsidR="00451FED">
        <w:t xml:space="preserve">received UE IP addresses for the SUPI to the UE IP addresses for the user plane connection and link the </w:t>
      </w:r>
      <w:r w:rsidR="003F7426">
        <w:t>data collection request signalling received from NWDAF to the user plane signalling to UE application.</w:t>
      </w:r>
    </w:p>
    <w:p w14:paraId="4805D072" w14:textId="77777777" w:rsidR="003F7426" w:rsidRPr="00D37C6D" w:rsidRDefault="003F7426" w:rsidP="00D37C6D"/>
    <w:p w14:paraId="25D415FA" w14:textId="73C0F344" w:rsidR="00D37C6D" w:rsidRPr="00D37C6D" w:rsidRDefault="003117DE" w:rsidP="00C65AEC">
      <w:pPr>
        <w:pStyle w:val="TH"/>
      </w:pPr>
      <w:r>
        <w:object w:dxaOrig="9793" w:dyaOrig="4627" w14:anchorId="19941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7.75pt" o:ole="">
            <v:imagedata r:id="rId9" o:title=""/>
          </v:shape>
          <o:OLEObject Type="Embed" ProgID="Visio.Drawing.11" ShapeID="_x0000_i1025" DrawAspect="Content" ObjectID="_1679213876" r:id="rId10"/>
        </w:object>
      </w:r>
    </w:p>
    <w:p w14:paraId="0D976905" w14:textId="01162DD9" w:rsidR="00D37C6D" w:rsidRDefault="003117DE" w:rsidP="00C65AEC">
      <w:pPr>
        <w:pStyle w:val="TF"/>
      </w:pPr>
      <w:r>
        <w:t>Figure 2.</w:t>
      </w:r>
      <w:r w:rsidR="00BC4071">
        <w:t>1.1</w:t>
      </w:r>
      <w:r>
        <w:t>-1</w:t>
      </w:r>
      <w:r>
        <w:tab/>
        <w:t>AF requests UE IP address mapping procedure</w:t>
      </w:r>
    </w:p>
    <w:p w14:paraId="6EAD457B" w14:textId="0A4EB26D" w:rsidR="003F7426" w:rsidRDefault="00A70F2E" w:rsidP="003F7426">
      <w:r>
        <w:t xml:space="preserve">If the S-NSSAI, DNN </w:t>
      </w:r>
      <w:r w:rsidR="00FF346B">
        <w:t xml:space="preserve">of the PDU session that UE establishes the </w:t>
      </w:r>
      <w:bookmarkStart w:id="3" w:name="OLE_LINK1"/>
      <w:r w:rsidR="00FF346B">
        <w:t>user plane connection</w:t>
      </w:r>
      <w:r w:rsidR="0052135A">
        <w:t xml:space="preserve"> to AF</w:t>
      </w:r>
      <w:r w:rsidR="00FF346B">
        <w:t xml:space="preserve"> </w:t>
      </w:r>
      <w:bookmarkEnd w:id="3"/>
      <w:r w:rsidR="00FF346B">
        <w:t>can be provided to the UDM, th</w:t>
      </w:r>
      <w:r w:rsidR="0052135A">
        <w:t xml:space="preserve">en </w:t>
      </w:r>
      <w:r w:rsidR="003674EB">
        <w:t xml:space="preserve">the </w:t>
      </w:r>
      <w:r w:rsidR="0052135A">
        <w:t>UDM can unique</w:t>
      </w:r>
      <w:r w:rsidR="003674EB">
        <w:t>ly</w:t>
      </w:r>
      <w:r w:rsidR="0052135A">
        <w:t xml:space="preserve"> provide the SMF and SMF can provides the specific single UE IP address to AF. </w:t>
      </w:r>
      <w:r w:rsidR="000B0C93">
        <w:t>But the PDU session which is selected for the user plane connection between UE and AF maybe different to the PDU session for the UE and ASP, the network does not know which S-NSSAI, DNN is related to the user plane connection to AF, and there is no mechanism to ask UE to identify which PDU session i</w:t>
      </w:r>
      <w:r w:rsidR="00782584">
        <w:t>s</w:t>
      </w:r>
      <w:r w:rsidR="003674EB">
        <w:t xml:space="preserve"> used</w:t>
      </w:r>
      <w:r w:rsidR="00782584">
        <w:t xml:space="preserve"> for the user plane connection to AF. One possible solution is that AF is configured</w:t>
      </w:r>
      <w:r w:rsidR="003674EB">
        <w:t xml:space="preserve"> with</w:t>
      </w:r>
      <w:r w:rsidR="00782584">
        <w:t xml:space="preserve"> the supported S-NSSAI, DNN by SLA, and compares the UE established PDU session that the S-NSSAI and DNN are supported by the </w:t>
      </w:r>
      <w:r w:rsidR="00FB46DD">
        <w:t>AF</w:t>
      </w:r>
      <w:r w:rsidR="00782584">
        <w:t xml:space="preserve">. </w:t>
      </w:r>
      <w:r w:rsidR="00FB46DD">
        <w:t>AF is only provided</w:t>
      </w:r>
      <w:r w:rsidR="003674EB">
        <w:t xml:space="preserve"> with</w:t>
      </w:r>
      <w:r w:rsidR="00FB46DD">
        <w:t xml:space="preserve"> the related UE IP address for the PDU session.</w:t>
      </w:r>
    </w:p>
    <w:p w14:paraId="25F29B0A" w14:textId="09CF439F" w:rsidR="00FB46DD" w:rsidRPr="00204665" w:rsidRDefault="00FB46DD" w:rsidP="003F7426">
      <w:pPr>
        <w:rPr>
          <w:b/>
          <w:bCs/>
        </w:rPr>
      </w:pPr>
      <w:r w:rsidRPr="00FB46DD">
        <w:rPr>
          <w:b/>
          <w:bCs/>
        </w:rPr>
        <w:t>Proposal 1</w:t>
      </w:r>
      <w:r w:rsidRPr="00204665">
        <w:rPr>
          <w:b/>
          <w:bCs/>
        </w:rPr>
        <w:t>:</w:t>
      </w:r>
      <w:r w:rsidR="00204665">
        <w:rPr>
          <w:b/>
          <w:bCs/>
        </w:rPr>
        <w:tab/>
      </w:r>
      <w:r w:rsidRPr="00204665">
        <w:rPr>
          <w:b/>
          <w:bCs/>
        </w:rPr>
        <w:t>AF is configured</w:t>
      </w:r>
      <w:r w:rsidR="003674EB">
        <w:rPr>
          <w:b/>
          <w:bCs/>
        </w:rPr>
        <w:t xml:space="preserve"> with</w:t>
      </w:r>
      <w:r w:rsidRPr="00204665">
        <w:rPr>
          <w:b/>
          <w:bCs/>
        </w:rPr>
        <w:t xml:space="preserve"> the supported S-NSSAI and DNN by SLA, AF is only provided the UE IP address for the PDU session that the S-NSSAI and DNN are supported by the AF.</w:t>
      </w:r>
    </w:p>
    <w:p w14:paraId="64613A4D" w14:textId="081FB134" w:rsidR="00FB46DD" w:rsidRDefault="00FB46DD" w:rsidP="00BC4071">
      <w:pPr>
        <w:pStyle w:val="Heading3"/>
      </w:pPr>
      <w:r>
        <w:t>2.</w:t>
      </w:r>
      <w:r w:rsidR="00BC4071">
        <w:t>1.2</w:t>
      </w:r>
      <w:r>
        <w:tab/>
      </w:r>
      <w:r w:rsidR="00D8461A">
        <w:t xml:space="preserve">Which </w:t>
      </w:r>
      <w:r>
        <w:t>entity is responsible for collecting mapping information</w:t>
      </w:r>
      <w:r w:rsidR="00D8461A">
        <w:t>?</w:t>
      </w:r>
    </w:p>
    <w:p w14:paraId="03B0C5C8" w14:textId="116D1DFD" w:rsidR="00FB46DD" w:rsidRDefault="00FB46DD" w:rsidP="003F7426">
      <w:r>
        <w:t>According to the TR conclusion as described in figure 2.</w:t>
      </w:r>
      <w:r w:rsidR="00BC4071">
        <w:t>1.1</w:t>
      </w:r>
      <w:r>
        <w:t>-1, it requires AF to contact UDM and further contact</w:t>
      </w:r>
      <w:r w:rsidR="00D8461A">
        <w:t xml:space="preserve"> the</w:t>
      </w:r>
      <w:r>
        <w:t xml:space="preserve"> SMFs. It requires the AF to support </w:t>
      </w:r>
      <w:r w:rsidR="001F4B5A">
        <w:t>the</w:t>
      </w:r>
      <w:r>
        <w:t xml:space="preserve"> interface</w:t>
      </w:r>
      <w:r w:rsidR="001F4B5A">
        <w:t>s</w:t>
      </w:r>
      <w:r>
        <w:t xml:space="preserve"> to multiple SMFs. </w:t>
      </w:r>
      <w:r w:rsidR="001F4B5A">
        <w:t>If the analytics subscription is for the group of UE</w:t>
      </w:r>
      <w:r w:rsidR="00D8461A">
        <w:t>s</w:t>
      </w:r>
      <w:r w:rsidR="001F4B5A">
        <w:t xml:space="preserve"> or any UE, </w:t>
      </w:r>
      <w:r w:rsidR="00D8461A">
        <w:t xml:space="preserve">the </w:t>
      </w:r>
      <w:r w:rsidR="001F4B5A">
        <w:t xml:space="preserve">AF </w:t>
      </w:r>
      <w:proofErr w:type="gramStart"/>
      <w:r w:rsidR="001F4B5A">
        <w:t>has to</w:t>
      </w:r>
      <w:proofErr w:type="gramEnd"/>
      <w:r w:rsidR="001F4B5A">
        <w:t xml:space="preserve"> collect the mapping for multiple UEs which is also a big burden to AF. Consider </w:t>
      </w:r>
      <w:r w:rsidR="00D8461A">
        <w:t xml:space="preserve">that the </w:t>
      </w:r>
      <w:r w:rsidR="001F4B5A">
        <w:t>NWDAF has already support</w:t>
      </w:r>
      <w:r w:rsidR="00D8461A">
        <w:t xml:space="preserve"> </w:t>
      </w:r>
      <w:proofErr w:type="gramStart"/>
      <w:r w:rsidR="00D8461A">
        <w:t xml:space="preserve">for </w:t>
      </w:r>
      <w:r w:rsidR="001F4B5A">
        <w:t xml:space="preserve"> all</w:t>
      </w:r>
      <w:proofErr w:type="gramEnd"/>
      <w:r w:rsidR="001F4B5A">
        <w:t xml:space="preserve"> the interface</w:t>
      </w:r>
      <w:r w:rsidR="00D8461A">
        <w:t>s</w:t>
      </w:r>
      <w:r w:rsidR="001F4B5A">
        <w:t xml:space="preserve"> to UDM and SMF, it is more </w:t>
      </w:r>
      <w:r w:rsidR="00D8461A">
        <w:t xml:space="preserve">appropriate </w:t>
      </w:r>
      <w:r w:rsidR="001F4B5A">
        <w:t>for the NWDAF to collect the mapping information.</w:t>
      </w:r>
    </w:p>
    <w:p w14:paraId="4E444B24" w14:textId="51FA11FE" w:rsidR="00C44CBD" w:rsidRDefault="00C44CBD" w:rsidP="003F7426">
      <w:r>
        <w:t>Figure 2.</w:t>
      </w:r>
      <w:r w:rsidR="00BC4071">
        <w:t>1.2</w:t>
      </w:r>
      <w:r>
        <w:t>-1 is the call flow about NWDAF collects the mapping information between UE IP address and SUPI.</w:t>
      </w:r>
    </w:p>
    <w:bookmarkStart w:id="4" w:name="OLE_LINK8"/>
    <w:p w14:paraId="331EC019" w14:textId="07F03C57" w:rsidR="00A02BF8" w:rsidRDefault="002D0FAA" w:rsidP="00C44CBD">
      <w:pPr>
        <w:jc w:val="center"/>
      </w:pPr>
      <w:r>
        <w:object w:dxaOrig="9792" w:dyaOrig="5959" w14:anchorId="29E1502C">
          <v:shape id="_x0000_i1026" type="#_x0000_t75" style="width:481.9pt;height:293.35pt" o:ole="">
            <v:imagedata r:id="rId11" o:title=""/>
          </v:shape>
          <o:OLEObject Type="Embed" ProgID="Visio.Drawing.11" ShapeID="_x0000_i1026" DrawAspect="Content" ObjectID="_1679213877" r:id="rId12"/>
        </w:object>
      </w:r>
      <w:bookmarkEnd w:id="4"/>
    </w:p>
    <w:p w14:paraId="18DB7EAE" w14:textId="2492D9BB" w:rsidR="00C44CBD" w:rsidRDefault="00C44CBD" w:rsidP="00C65AEC">
      <w:pPr>
        <w:pStyle w:val="TH"/>
      </w:pPr>
      <w:r>
        <w:t>Figure 2.</w:t>
      </w:r>
      <w:r w:rsidR="00BC4071">
        <w:t>1.2</w:t>
      </w:r>
      <w:r>
        <w:t xml:space="preserve">-1 </w:t>
      </w:r>
      <w:r w:rsidR="00BC4071">
        <w:t>UE IP address mapping for AF in trusted domain</w:t>
      </w:r>
    </w:p>
    <w:p w14:paraId="6974816B" w14:textId="6048F0FB" w:rsidR="00C44CBD" w:rsidRDefault="00C44CBD" w:rsidP="00C44CBD">
      <w:r>
        <w:t xml:space="preserve">When </w:t>
      </w:r>
      <w:r w:rsidR="00D8461A">
        <w:t xml:space="preserve">the </w:t>
      </w:r>
      <w:r>
        <w:t xml:space="preserve">AF receives the </w:t>
      </w:r>
      <w:bookmarkStart w:id="5" w:name="OLE_LINK3"/>
      <w:proofErr w:type="spellStart"/>
      <w:r>
        <w:t>Naf_Event_Exposure_Subscribe</w:t>
      </w:r>
      <w:proofErr w:type="spellEnd"/>
      <w:r>
        <w:t xml:space="preserve"> </w:t>
      </w:r>
      <w:bookmarkEnd w:id="5"/>
      <w:r>
        <w:t>from NWDAF</w:t>
      </w:r>
      <w:r w:rsidR="003C050D">
        <w:t xml:space="preserve"> with the request to collect data from UE</w:t>
      </w:r>
      <w:r>
        <w:t xml:space="preserve">, </w:t>
      </w:r>
      <w:bookmarkStart w:id="6" w:name="OLE_LINK4"/>
      <w:r>
        <w:t xml:space="preserve">AF will </w:t>
      </w:r>
      <w:r w:rsidR="003C050D">
        <w:t>check if there is a corresponding UE IP address that identif</w:t>
      </w:r>
      <w:r w:rsidR="00D8461A">
        <w:t>ies</w:t>
      </w:r>
      <w:r w:rsidR="003C050D">
        <w:t xml:space="preserve"> the user plane connection. If there is a mapping relationship store</w:t>
      </w:r>
      <w:r w:rsidR="00D8461A">
        <w:t>d</w:t>
      </w:r>
      <w:r w:rsidR="003C050D">
        <w:t xml:space="preserve"> in AF, AF can collect data from UE directly.</w:t>
      </w:r>
    </w:p>
    <w:p w14:paraId="3CF5E111" w14:textId="0FE669FA" w:rsidR="003C050D" w:rsidRDefault="003C050D" w:rsidP="00C44CBD">
      <w:r>
        <w:t xml:space="preserve">If </w:t>
      </w:r>
      <w:r w:rsidR="00F43D26">
        <w:t xml:space="preserve">AF </w:t>
      </w:r>
      <w:proofErr w:type="spellStart"/>
      <w:r w:rsidR="00F43D26">
        <w:t>can not</w:t>
      </w:r>
      <w:proofErr w:type="spellEnd"/>
      <w:r w:rsidR="00F43D26">
        <w:t xml:space="preserve"> find the related user plane connection to the SUPI, </w:t>
      </w:r>
      <w:r w:rsidR="00D8461A">
        <w:t xml:space="preserve">the </w:t>
      </w:r>
      <w:r w:rsidR="00F43D26">
        <w:t xml:space="preserve">AF will further request NWDAF to provide the mapping information. </w:t>
      </w:r>
      <w:bookmarkEnd w:id="6"/>
      <w:r w:rsidR="00F43D26">
        <w:t xml:space="preserve">NWDAF is enhanced to support a new </w:t>
      </w:r>
      <w:bookmarkStart w:id="7" w:name="_Hlk68126111"/>
      <w:bookmarkStart w:id="8" w:name="OLE_LINK9"/>
      <w:proofErr w:type="spellStart"/>
      <w:r w:rsidR="00F43D26">
        <w:t>Nnwdaf_EventExposure</w:t>
      </w:r>
      <w:proofErr w:type="spellEnd"/>
      <w:r w:rsidR="00F43D26">
        <w:t xml:space="preserve"> service with the event ID as UE </w:t>
      </w:r>
      <w:r w:rsidR="001252EC">
        <w:t>IP address collection</w:t>
      </w:r>
      <w:r w:rsidR="00F43D26">
        <w:t xml:space="preserve">, AF includes the SUPI, supported S-NSSAI and DNN information to the NWDAF in step 2. The AF may </w:t>
      </w:r>
      <w:r w:rsidR="001252EC">
        <w:t>provide</w:t>
      </w:r>
      <w:r w:rsidR="00F43D26">
        <w:t xml:space="preserve"> multiple pairs of (S-NSSAI, DNN)</w:t>
      </w:r>
      <w:r w:rsidR="001252EC">
        <w:t xml:space="preserve"> if</w:t>
      </w:r>
      <w:r w:rsidR="00D8461A">
        <w:t xml:space="preserve"> the</w:t>
      </w:r>
      <w:r w:rsidR="001252EC">
        <w:t xml:space="preserve"> AF supports multiple pairs</w:t>
      </w:r>
      <w:r w:rsidR="00F43D26">
        <w:t>.</w:t>
      </w:r>
      <w:r w:rsidR="001252EC">
        <w:t xml:space="preserve"> </w:t>
      </w:r>
      <w:bookmarkEnd w:id="7"/>
      <w:bookmarkEnd w:id="8"/>
      <w:r w:rsidR="001252EC">
        <w:t xml:space="preserve">NWDAF collects the </w:t>
      </w:r>
      <w:bookmarkStart w:id="9" w:name="_Hlk68126511"/>
      <w:r w:rsidR="001252EC">
        <w:t>served SMFs and the corresponding S-NSSAI and DNN for the SUPI from UDM</w:t>
      </w:r>
      <w:bookmarkEnd w:id="9"/>
      <w:r w:rsidR="001252EC">
        <w:t xml:space="preserve">. </w:t>
      </w:r>
      <w:bookmarkStart w:id="10" w:name="_Hlk68126613"/>
      <w:r w:rsidR="001252EC">
        <w:t>NWDAF will determine the SMF that the corresponding S-NSSAI and DNN is supported by the AF. NWDAF collects the UE IP address from SMF that serve</w:t>
      </w:r>
      <w:r w:rsidR="00D8461A">
        <w:t>s</w:t>
      </w:r>
      <w:r w:rsidR="001252EC">
        <w:t xml:space="preserve"> the PDU session with the specific S-NSSAI and DNN. NWDAF provides the UE IP address to AF in step 7 and AF stores the UE IP address allocated to SUPI.</w:t>
      </w:r>
    </w:p>
    <w:bookmarkEnd w:id="10"/>
    <w:p w14:paraId="2A69B0EB" w14:textId="3F98A0FF" w:rsidR="00204665" w:rsidRDefault="00204665" w:rsidP="00C44CBD">
      <w:pPr>
        <w:rPr>
          <w:b/>
          <w:bCs/>
        </w:rPr>
      </w:pPr>
      <w:r w:rsidRPr="00204665">
        <w:rPr>
          <w:b/>
          <w:bCs/>
        </w:rPr>
        <w:t>Proposal 2:</w:t>
      </w:r>
      <w:r w:rsidRPr="00204665">
        <w:rPr>
          <w:b/>
          <w:bCs/>
        </w:rPr>
        <w:tab/>
      </w:r>
      <w:r>
        <w:rPr>
          <w:b/>
          <w:bCs/>
        </w:rPr>
        <w:t xml:space="preserve">AF is configured </w:t>
      </w:r>
      <w:r w:rsidR="00D8461A">
        <w:rPr>
          <w:b/>
          <w:bCs/>
        </w:rPr>
        <w:t xml:space="preserve">with </w:t>
      </w:r>
      <w:r>
        <w:rPr>
          <w:b/>
          <w:bCs/>
        </w:rPr>
        <w:t xml:space="preserve">the supported S-NSSAI and DNN information. </w:t>
      </w:r>
      <w:r w:rsidR="00C672FC">
        <w:rPr>
          <w:b/>
          <w:bCs/>
        </w:rPr>
        <w:t>AF requests the supported S-NSSA and DNN to NWDAF and asks NWDAF to provide the corresponding UE IP address.</w:t>
      </w:r>
    </w:p>
    <w:p w14:paraId="142D020D" w14:textId="37F0185B" w:rsidR="00C672FC" w:rsidRDefault="00C672FC" w:rsidP="00BC4071">
      <w:pPr>
        <w:pStyle w:val="Heading3"/>
      </w:pPr>
      <w:r>
        <w:t>2.</w:t>
      </w:r>
      <w:r w:rsidR="00BC4071">
        <w:t>1.3</w:t>
      </w:r>
      <w:r>
        <w:tab/>
        <w:t xml:space="preserve">Target of analytics reporting for group of UE and any </w:t>
      </w:r>
      <w:proofErr w:type="gramStart"/>
      <w:r>
        <w:t>UE</w:t>
      </w:r>
      <w:proofErr w:type="gramEnd"/>
    </w:p>
    <w:p w14:paraId="415045BE" w14:textId="45157EC4" w:rsidR="001252EC" w:rsidRDefault="001252EC" w:rsidP="00C44CBD">
      <w:bookmarkStart w:id="11" w:name="_Hlk68127944"/>
      <w:r>
        <w:t>The target of analytics reporting</w:t>
      </w:r>
      <w:r w:rsidR="00204665">
        <w:t xml:space="preserve"> sent from </w:t>
      </w:r>
      <w:r w:rsidR="00D8461A">
        <w:t xml:space="preserve">the </w:t>
      </w:r>
      <w:r w:rsidR="00204665">
        <w:t>consumer can be group of UE or any UE. For group of UE</w:t>
      </w:r>
      <w:r w:rsidR="00D8461A">
        <w:t>s</w:t>
      </w:r>
      <w:r w:rsidR="00204665">
        <w:t>, UDM collects the list of SUPIs related to the group of UE from UDM. NWDAF</w:t>
      </w:r>
      <w:r w:rsidR="00D8461A">
        <w:t xml:space="preserve"> </w:t>
      </w:r>
      <w:r w:rsidR="00204665">
        <w:t xml:space="preserve">sends the </w:t>
      </w:r>
      <w:proofErr w:type="spellStart"/>
      <w:r w:rsidR="00204665">
        <w:t>Naf_Event_Exposure_Subscribe</w:t>
      </w:r>
      <w:proofErr w:type="spellEnd"/>
      <w:r w:rsidR="00204665">
        <w:t xml:space="preserve"> to AF as described in step 1 in figure 2.</w:t>
      </w:r>
      <w:r w:rsidR="00BC4071">
        <w:t>1.2</w:t>
      </w:r>
      <w:r w:rsidR="00204665">
        <w:t>-1. The call flow described in Figure 2.</w:t>
      </w:r>
      <w:r w:rsidR="00BC4071">
        <w:t>1.2</w:t>
      </w:r>
      <w:r w:rsidR="00204665">
        <w:t>-1 is performed for each SUPI in the group of UE.</w:t>
      </w:r>
    </w:p>
    <w:p w14:paraId="1FF57658" w14:textId="5D652828" w:rsidR="00C672FC" w:rsidRDefault="003E4BAB" w:rsidP="00C44CBD">
      <w:r>
        <w:t xml:space="preserve">If the target of analytics reporting is any UE, </w:t>
      </w:r>
      <w:bookmarkStart w:id="12" w:name="OLE_LINK5"/>
      <w:r>
        <w:t xml:space="preserve">NWDAF </w:t>
      </w:r>
      <w:r w:rsidR="005767F4">
        <w:t xml:space="preserve">decides the list of SUPIs based on the mechanism in Rel-16, </w:t>
      </w:r>
      <w:proofErr w:type="gramStart"/>
      <w:r w:rsidR="005767F4">
        <w:t>e.g.</w:t>
      </w:r>
      <w:proofErr w:type="gramEnd"/>
      <w:r w:rsidR="005767F4">
        <w:t xml:space="preserve"> </w:t>
      </w:r>
      <w:r w:rsidR="00466A39">
        <w:t xml:space="preserve">collects the SUPIs in the area of interest from AMF / SMF, or use sampling ratio. The procedure described in figure 2.3-1 </w:t>
      </w:r>
      <w:r w:rsidR="00D8461A">
        <w:t xml:space="preserve">is </w:t>
      </w:r>
      <w:r w:rsidR="00466A39">
        <w:t>performed respectively for each UEs that decided as the target of analytics reporting.</w:t>
      </w:r>
    </w:p>
    <w:bookmarkEnd w:id="11"/>
    <w:bookmarkEnd w:id="12"/>
    <w:p w14:paraId="06ADF65C" w14:textId="0276AF47" w:rsidR="00466A39" w:rsidRPr="00466A39" w:rsidRDefault="00466A39" w:rsidP="00C44CBD">
      <w:pPr>
        <w:rPr>
          <w:b/>
          <w:bCs/>
        </w:rPr>
      </w:pPr>
      <w:r w:rsidRPr="00466A39">
        <w:rPr>
          <w:b/>
          <w:bCs/>
        </w:rPr>
        <w:t>Proposal 3:</w:t>
      </w:r>
      <w:r w:rsidRPr="00466A39">
        <w:rPr>
          <w:b/>
          <w:bCs/>
        </w:rPr>
        <w:tab/>
        <w:t xml:space="preserve">if the target of analytics reporting is the group of UE or any UE, NWDAF decides the list of SUPI and sends the </w:t>
      </w:r>
      <w:proofErr w:type="spellStart"/>
      <w:r w:rsidRPr="00466A39">
        <w:rPr>
          <w:b/>
          <w:bCs/>
        </w:rPr>
        <w:t>Naf_Event_Exposure_Subscribe</w:t>
      </w:r>
      <w:proofErr w:type="spellEnd"/>
      <w:r w:rsidRPr="00466A39">
        <w:rPr>
          <w:b/>
          <w:bCs/>
        </w:rPr>
        <w:t xml:space="preserve"> to AF to collect data for each UE.</w:t>
      </w:r>
    </w:p>
    <w:p w14:paraId="1E2EEC5E" w14:textId="4DA18F02" w:rsidR="00466A39" w:rsidRDefault="00466A39" w:rsidP="00BC4071">
      <w:pPr>
        <w:pStyle w:val="Heading3"/>
      </w:pPr>
      <w:r>
        <w:t>2.</w:t>
      </w:r>
      <w:r w:rsidR="00BC4071">
        <w:t>1.4</w:t>
      </w:r>
      <w:r>
        <w:tab/>
        <w:t xml:space="preserve">Mapping procedure for </w:t>
      </w:r>
      <w:r w:rsidR="000874C4">
        <w:t>AF</w:t>
      </w:r>
      <w:r>
        <w:t xml:space="preserve"> in untrusted domain</w:t>
      </w:r>
    </w:p>
    <w:p w14:paraId="1DD5ACC5" w14:textId="77777777" w:rsidR="00466A39" w:rsidRPr="00466A39" w:rsidRDefault="00466A39" w:rsidP="00466A39"/>
    <w:p w14:paraId="4366C275" w14:textId="2DF5E910" w:rsidR="00204665" w:rsidRDefault="00BC4071" w:rsidP="00C65AEC">
      <w:pPr>
        <w:pStyle w:val="TF"/>
      </w:pPr>
      <w:r>
        <w:object w:dxaOrig="11025" w:dyaOrig="4194" w14:anchorId="4E01E212">
          <v:shape id="_x0000_i1027" type="#_x0000_t75" style="width:481.9pt;height:183.2pt" o:ole="">
            <v:imagedata r:id="rId13" o:title=""/>
          </v:shape>
          <o:OLEObject Type="Embed" ProgID="Visio.Drawing.11" ShapeID="_x0000_i1027" DrawAspect="Content" ObjectID="_1679213878" r:id="rId14"/>
        </w:object>
      </w:r>
    </w:p>
    <w:p w14:paraId="2D41A088" w14:textId="515C7A72" w:rsidR="000377F3" w:rsidRDefault="000377F3" w:rsidP="00C65AEC">
      <w:pPr>
        <w:pStyle w:val="TH"/>
      </w:pPr>
      <w:r>
        <w:t>Figure 2.</w:t>
      </w:r>
      <w:r w:rsidR="00BC4071">
        <w:t>1.4</w:t>
      </w:r>
      <w:r>
        <w:t xml:space="preserve">-1 </w:t>
      </w:r>
      <w:r w:rsidR="00BC4071">
        <w:t>UE IP address m</w:t>
      </w:r>
      <w:r>
        <w:t>apping procedure for AF in untrusted domain</w:t>
      </w:r>
    </w:p>
    <w:p w14:paraId="6F7E5D95" w14:textId="194B5F3A" w:rsidR="00952FA3" w:rsidRDefault="00BC4071" w:rsidP="00952FA3">
      <w:r>
        <w:t>As the same principle for AF in trusted domain in clause 2.1.2-1</w:t>
      </w:r>
      <w:r w:rsidR="00535F76">
        <w:t xml:space="preserve">, if NWDAF requires to collect data from AF in untrusted domain, NWDAF sends step 1 and 2 to AF. </w:t>
      </w:r>
      <w:r w:rsidR="00952FA3">
        <w:t>AF will check if there is a corresponding UE IP address that identify the user plane connection. If there is a mapping relationship stores in AF, AF can collect data from UE directly.</w:t>
      </w:r>
    </w:p>
    <w:p w14:paraId="57876AF4" w14:textId="5FF13EE0" w:rsidR="000377F3" w:rsidRDefault="00952FA3" w:rsidP="00952FA3">
      <w:r>
        <w:t xml:space="preserve">If AF </w:t>
      </w:r>
      <w:proofErr w:type="spellStart"/>
      <w:r>
        <w:t>can not</w:t>
      </w:r>
      <w:proofErr w:type="spellEnd"/>
      <w:r>
        <w:t xml:space="preserve"> find the related user plane connection to the SUPI, AF will further request NWDAF to provide the mapping information.</w:t>
      </w:r>
      <w:r w:rsidR="00450EF0">
        <w:t xml:space="preserve"> An enhancement of the Service for NEF and NWDAF as proposed in step 3 and step 4. AF provides the </w:t>
      </w:r>
      <w:r w:rsidR="00C65AEC">
        <w:t>GPSI</w:t>
      </w:r>
      <w:r w:rsidR="00450EF0">
        <w:t xml:space="preserve"> with supported S-NSSAI and DNN to the NEF and NEF forwards the information to NWDAF. NWDAF collects the related UE IP address as described in clause 2.1.2. NWDAF provides the UE IP address to AF via NEF in step 6 and step 7.</w:t>
      </w:r>
    </w:p>
    <w:p w14:paraId="4898AE6E" w14:textId="38D342CB" w:rsidR="00AA1CAE" w:rsidRDefault="00EC0BE0" w:rsidP="00AA1CAE">
      <w:r>
        <w:t xml:space="preserve">If the target of analytics reporting is group of UE, </w:t>
      </w:r>
      <w:r w:rsidR="00AA1CAE">
        <w:t xml:space="preserve">NWDAF collects the list of SUPIs related to the group of UE from UDM and initiates the procedure as described in figure 2.1.4-1 for each UE separately. If the target of analytics reporting is for any UE, NWDAF decides the list of SUPIs based on the mechanism in Rel-16, </w:t>
      </w:r>
      <w:proofErr w:type="gramStart"/>
      <w:r w:rsidR="00AA1CAE">
        <w:t>e.g.</w:t>
      </w:r>
      <w:proofErr w:type="gramEnd"/>
      <w:r w:rsidR="00AA1CAE">
        <w:t xml:space="preserve"> collects the SUPIs in the area of interest from AMF / SMF, or use sampling ratio. The procedure described in figure 2.1.4-1 are performed respectively for each UEs that decided as the target of analytics reporting.</w:t>
      </w:r>
    </w:p>
    <w:p w14:paraId="1BB64296" w14:textId="46D53701" w:rsidR="00AA1CAE" w:rsidRDefault="00AA1CAE" w:rsidP="00AA1CAE">
      <w:pPr>
        <w:pStyle w:val="Heading2"/>
      </w:pPr>
      <w:r>
        <w:t>2.2</w:t>
      </w:r>
      <w:r>
        <w:tab/>
        <w:t xml:space="preserve">AF </w:t>
      </w:r>
      <w:r w:rsidR="00A94992">
        <w:t>registration and discovery</w:t>
      </w:r>
    </w:p>
    <w:p w14:paraId="4C9A983A" w14:textId="757DB779" w:rsidR="00AA1CAE" w:rsidRDefault="00A94992" w:rsidP="00AA1CAE">
      <w:r>
        <w:t xml:space="preserve">According to the description in clause 6.2.8.2.2 in TS 23.288, </w:t>
      </w:r>
      <w:proofErr w:type="gramStart"/>
      <w:r>
        <w:t>it is clear that AF</w:t>
      </w:r>
      <w:proofErr w:type="gramEnd"/>
      <w:r>
        <w:t xml:space="preserve"> registers the application ID to NRF, but if there are other NF profile</w:t>
      </w:r>
      <w:r w:rsidR="00220CDB">
        <w:t>s</w:t>
      </w:r>
      <w:r>
        <w:t xml:space="preserve"> for AF register</w:t>
      </w:r>
      <w:r w:rsidR="000B0179">
        <w:t>ed</w:t>
      </w:r>
      <w:r>
        <w:t xml:space="preserve"> to NRF is not clear</w:t>
      </w:r>
      <w:r w:rsidR="000B0179">
        <w:t xml:space="preserve">. </w:t>
      </w:r>
      <w:r w:rsidR="00220CDB">
        <w:t>The</w:t>
      </w:r>
      <w:r w:rsidR="000B0179">
        <w:t xml:space="preserve"> NWDAF discovers the AF by using the application ID (or any relevant Event ID) from NRF, but AF does not know the Event ID and </w:t>
      </w:r>
      <w:proofErr w:type="spellStart"/>
      <w:r w:rsidR="000B0179">
        <w:t>can not</w:t>
      </w:r>
      <w:proofErr w:type="spellEnd"/>
      <w:r w:rsidR="000B0179">
        <w:t xml:space="preserve"> register the supported Event ID to NRF, NWDAF can only use application ID to select the AF for data collection.</w:t>
      </w:r>
    </w:p>
    <w:p w14:paraId="7FD04C64" w14:textId="7869B2D1" w:rsidR="000B0179" w:rsidRDefault="000B0179" w:rsidP="00AA1CAE">
      <w:r>
        <w:t xml:space="preserve">If we </w:t>
      </w:r>
      <w:proofErr w:type="spellStart"/>
      <w:r>
        <w:t>consdier</w:t>
      </w:r>
      <w:proofErr w:type="spellEnd"/>
      <w:r>
        <w:t xml:space="preserve"> the consumer that sends the analytics subscribe</w:t>
      </w:r>
      <w:r w:rsidR="00220CDB">
        <w:t>s</w:t>
      </w:r>
      <w:r>
        <w:t xml:space="preserve"> to NWDAF, only the AF, PCF can provide an application ID to NWDAF in the analytics subscribe message. If other 5GC</w:t>
      </w:r>
      <w:r w:rsidR="00220CDB">
        <w:t xml:space="preserve"> NF</w:t>
      </w:r>
      <w:r>
        <w:t xml:space="preserve">, for example, AMF, SMF and OAM requests analytics which requires to collect data from UE, NWDAF </w:t>
      </w:r>
      <w:proofErr w:type="spellStart"/>
      <w:r>
        <w:t>can not</w:t>
      </w:r>
      <w:proofErr w:type="spellEnd"/>
      <w:r>
        <w:t xml:space="preserve"> discover the specific AF because the AMF </w:t>
      </w:r>
      <w:proofErr w:type="spellStart"/>
      <w:r>
        <w:t>can not</w:t>
      </w:r>
      <w:proofErr w:type="spellEnd"/>
      <w:r>
        <w:t xml:space="preserve"> provide the application ID. There is a use case that </w:t>
      </w:r>
      <w:r w:rsidR="00220CDB">
        <w:t>the</w:t>
      </w:r>
      <w:r w:rsidR="00C65AEC">
        <w:t xml:space="preserve"> </w:t>
      </w:r>
      <w:r>
        <w:t xml:space="preserve">UE attribute </w:t>
      </w:r>
      <w:r w:rsidR="00220CDB">
        <w:t xml:space="preserve">is </w:t>
      </w:r>
      <w:r w:rsidR="00D76D38">
        <w:t>required for AMF load analytics that we approved in SA2#143E meeting and captured in clause 6.5.2 in TS 23.288, but it is not describe</w:t>
      </w:r>
      <w:r w:rsidR="00220CDB">
        <w:t>d</w:t>
      </w:r>
      <w:r w:rsidR="00D76D38">
        <w:t xml:space="preserve"> where </w:t>
      </w:r>
      <w:r w:rsidR="00220CDB">
        <w:t xml:space="preserve">the </w:t>
      </w:r>
      <w:r w:rsidR="00D76D38">
        <w:t>NWDAF get</w:t>
      </w:r>
      <w:r w:rsidR="00220CDB">
        <w:t>s</w:t>
      </w:r>
      <w:r w:rsidR="00D76D38">
        <w:t xml:space="preserve"> the application </w:t>
      </w:r>
      <w:proofErr w:type="gramStart"/>
      <w:r w:rsidR="00D76D38">
        <w:t>ID</w:t>
      </w:r>
      <w:proofErr w:type="gramEnd"/>
      <w:r w:rsidR="00D76D38">
        <w:t xml:space="preserve"> and it </w:t>
      </w:r>
      <w:proofErr w:type="spellStart"/>
      <w:r w:rsidR="00D76D38">
        <w:t>can not</w:t>
      </w:r>
      <w:proofErr w:type="spellEnd"/>
      <w:r w:rsidR="00D76D38">
        <w:t xml:space="preserve"> make sure NWDAF can always get the application ID from the consumer. Consider</w:t>
      </w:r>
      <w:r w:rsidR="00220CDB">
        <w:t>ing</w:t>
      </w:r>
      <w:r w:rsidR="00D76D38">
        <w:t xml:space="preserve"> the</w:t>
      </w:r>
      <w:r w:rsidR="00220CDB">
        <w:t xml:space="preserve"> possible</w:t>
      </w:r>
      <w:r w:rsidR="00D76D38">
        <w:t xml:space="preserve"> future enhancement to support more use cases to collect data from UE, it is more </w:t>
      </w:r>
      <w:r w:rsidR="00220CDB">
        <w:t xml:space="preserve">appropriate </w:t>
      </w:r>
      <w:r w:rsidR="00D76D38">
        <w:t>to consider the AF discovery without application ID.</w:t>
      </w:r>
    </w:p>
    <w:p w14:paraId="0F12EEB2" w14:textId="26CFCCD0" w:rsidR="00D76D38" w:rsidRDefault="00CD14C1" w:rsidP="00AA1CAE">
      <w:r>
        <w:t>For each use case that requests to collect data from UE, we should define the UE attribute as the table 6.5.2-4 in TS 23.288</w:t>
      </w:r>
      <w:r w:rsidR="00357CC0">
        <w:t xml:space="preserve"> for each analytics ID</w:t>
      </w:r>
      <w:r>
        <w:t xml:space="preserve">, it is </w:t>
      </w:r>
      <w:r w:rsidR="00357CC0">
        <w:t>reasonable</w:t>
      </w:r>
      <w:r w:rsidR="00B454CD">
        <w:t xml:space="preserve"> to define </w:t>
      </w:r>
      <w:r w:rsidR="00357CC0">
        <w:t xml:space="preserve">a </w:t>
      </w:r>
      <w:r w:rsidR="00B454CD">
        <w:t xml:space="preserve">UE attribute ID for </w:t>
      </w:r>
      <w:r w:rsidR="00357CC0">
        <w:t>each UE attribute.</w:t>
      </w:r>
      <w:r w:rsidR="00B454CD">
        <w:t xml:space="preserve"> AF is configured </w:t>
      </w:r>
      <w:r w:rsidR="00AC03ED">
        <w:t xml:space="preserve">with </w:t>
      </w:r>
      <w:r w:rsidR="00B454CD">
        <w:t>the supported UE attribute ID(s),</w:t>
      </w:r>
      <w:r w:rsidR="000F7ED8">
        <w:t xml:space="preserve"> registers the supported attribute ID(s) as AF profile to NRF. If NWDAF receives an analytics subscription from a consumer, </w:t>
      </w:r>
      <w:r w:rsidR="00357CC0">
        <w:t>NWDAF can discover an AF by using either application ID if application ID provided or UE attribute ID if application ID is not provided.</w:t>
      </w:r>
    </w:p>
    <w:p w14:paraId="4FA3BB38" w14:textId="07F4BE17" w:rsidR="001F4B5A" w:rsidRPr="004344DD" w:rsidRDefault="00357CC0" w:rsidP="003F7426">
      <w:pPr>
        <w:rPr>
          <w:b/>
          <w:bCs/>
        </w:rPr>
      </w:pPr>
      <w:r w:rsidRPr="004344DD">
        <w:rPr>
          <w:b/>
          <w:bCs/>
        </w:rPr>
        <w:t xml:space="preserve">Proposal 4: </w:t>
      </w:r>
      <w:r w:rsidR="004344DD" w:rsidRPr="004344DD">
        <w:rPr>
          <w:b/>
          <w:bCs/>
        </w:rPr>
        <w:t xml:space="preserve">UE attribute ID is defined for each UE attribute. AF is configured </w:t>
      </w:r>
      <w:r w:rsidR="00AC03ED">
        <w:rPr>
          <w:b/>
          <w:bCs/>
        </w:rPr>
        <w:t xml:space="preserve">with </w:t>
      </w:r>
      <w:r w:rsidR="004344DD" w:rsidRPr="004344DD">
        <w:rPr>
          <w:b/>
          <w:bCs/>
        </w:rPr>
        <w:t>the supported UE attribute ID(s) and registers the supported UE attribute ID(s) to NRF as AF profile. NWDAF can discover an AF by using either application ID if application ID provided or UE attribute ID if application ID is not provided.</w:t>
      </w:r>
    </w:p>
    <w:p w14:paraId="686DC8E8" w14:textId="77777777" w:rsidR="00B56A64" w:rsidRDefault="00B56A64" w:rsidP="0016736F"/>
    <w:p w14:paraId="277E7FC2" w14:textId="7FCF9656" w:rsidR="00C0127C" w:rsidRDefault="00937C25" w:rsidP="00C0127C">
      <w:pPr>
        <w:pStyle w:val="Heading1"/>
      </w:pPr>
      <w:r>
        <w:lastRenderedPageBreak/>
        <w:t>2</w:t>
      </w:r>
      <w:r w:rsidR="00C0127C">
        <w:t>. Proposal</w:t>
      </w:r>
    </w:p>
    <w:p w14:paraId="59C75754" w14:textId="532D3ABE" w:rsidR="004344DD" w:rsidRPr="004344DD" w:rsidRDefault="004344DD" w:rsidP="004344DD">
      <w:r>
        <w:t>According to the above discussion and proposal</w:t>
      </w:r>
      <w:r w:rsidR="00AC03ED">
        <w:t>s</w:t>
      </w:r>
      <w:r>
        <w:t>, it is proposed to approve the CR S2-21xxxx.</w:t>
      </w:r>
    </w:p>
    <w:sectPr w:rsidR="004344DD" w:rsidRPr="004344D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9442A" w14:textId="77777777" w:rsidR="00686E24" w:rsidRDefault="00686E24">
      <w:r>
        <w:separator/>
      </w:r>
    </w:p>
  </w:endnote>
  <w:endnote w:type="continuationSeparator" w:id="0">
    <w:p w14:paraId="59D54CEC" w14:textId="77777777" w:rsidR="00686E24" w:rsidRDefault="0068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19410" w14:textId="77777777" w:rsidR="00686E24" w:rsidRDefault="00686E24">
      <w:r>
        <w:separator/>
      </w:r>
    </w:p>
  </w:footnote>
  <w:footnote w:type="continuationSeparator" w:id="0">
    <w:p w14:paraId="4407993E" w14:textId="77777777" w:rsidR="00686E24" w:rsidRDefault="0068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377F3"/>
    <w:rsid w:val="000401AE"/>
    <w:rsid w:val="0004318E"/>
    <w:rsid w:val="000461B0"/>
    <w:rsid w:val="000462CB"/>
    <w:rsid w:val="000467E6"/>
    <w:rsid w:val="000478AB"/>
    <w:rsid w:val="00047C99"/>
    <w:rsid w:val="0005065D"/>
    <w:rsid w:val="00051D00"/>
    <w:rsid w:val="00055E80"/>
    <w:rsid w:val="00056060"/>
    <w:rsid w:val="00060C9A"/>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4C4"/>
    <w:rsid w:val="000877DC"/>
    <w:rsid w:val="000910A9"/>
    <w:rsid w:val="000918E1"/>
    <w:rsid w:val="00091D7E"/>
    <w:rsid w:val="000935B3"/>
    <w:rsid w:val="00093BD7"/>
    <w:rsid w:val="00095027"/>
    <w:rsid w:val="00095531"/>
    <w:rsid w:val="0009579D"/>
    <w:rsid w:val="000A1621"/>
    <w:rsid w:val="000A192C"/>
    <w:rsid w:val="000A22A6"/>
    <w:rsid w:val="000A292F"/>
    <w:rsid w:val="000A49E2"/>
    <w:rsid w:val="000A566D"/>
    <w:rsid w:val="000A6394"/>
    <w:rsid w:val="000A642C"/>
    <w:rsid w:val="000A6F99"/>
    <w:rsid w:val="000A7AFB"/>
    <w:rsid w:val="000A7C82"/>
    <w:rsid w:val="000A7FC3"/>
    <w:rsid w:val="000B00F1"/>
    <w:rsid w:val="000B0179"/>
    <w:rsid w:val="000B0C93"/>
    <w:rsid w:val="000B21FE"/>
    <w:rsid w:val="000B4586"/>
    <w:rsid w:val="000B5824"/>
    <w:rsid w:val="000B5CA2"/>
    <w:rsid w:val="000B6CD9"/>
    <w:rsid w:val="000B6F1F"/>
    <w:rsid w:val="000B78AD"/>
    <w:rsid w:val="000B7CE1"/>
    <w:rsid w:val="000C038A"/>
    <w:rsid w:val="000C4369"/>
    <w:rsid w:val="000C4616"/>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ED8"/>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2EC"/>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4B5A"/>
    <w:rsid w:val="001F5231"/>
    <w:rsid w:val="001F555F"/>
    <w:rsid w:val="001F61FA"/>
    <w:rsid w:val="001F7189"/>
    <w:rsid w:val="001F7732"/>
    <w:rsid w:val="00200E5A"/>
    <w:rsid w:val="00201F66"/>
    <w:rsid w:val="00202873"/>
    <w:rsid w:val="00204665"/>
    <w:rsid w:val="00206E14"/>
    <w:rsid w:val="0020755F"/>
    <w:rsid w:val="00210EB6"/>
    <w:rsid w:val="0021183C"/>
    <w:rsid w:val="002123EF"/>
    <w:rsid w:val="002133A8"/>
    <w:rsid w:val="00215F42"/>
    <w:rsid w:val="00216945"/>
    <w:rsid w:val="00216C81"/>
    <w:rsid w:val="00216D84"/>
    <w:rsid w:val="00220382"/>
    <w:rsid w:val="00220CDB"/>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6004D"/>
    <w:rsid w:val="00263C35"/>
    <w:rsid w:val="0026671F"/>
    <w:rsid w:val="00266F11"/>
    <w:rsid w:val="0027085B"/>
    <w:rsid w:val="00270913"/>
    <w:rsid w:val="00272AEF"/>
    <w:rsid w:val="00273059"/>
    <w:rsid w:val="00273070"/>
    <w:rsid w:val="00273872"/>
    <w:rsid w:val="0027572B"/>
    <w:rsid w:val="00275D12"/>
    <w:rsid w:val="00276396"/>
    <w:rsid w:val="00276B5F"/>
    <w:rsid w:val="00277278"/>
    <w:rsid w:val="00277729"/>
    <w:rsid w:val="00281065"/>
    <w:rsid w:val="00281A1A"/>
    <w:rsid w:val="00282C20"/>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0FAA"/>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17DE"/>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57CC0"/>
    <w:rsid w:val="00362A11"/>
    <w:rsid w:val="00362FFF"/>
    <w:rsid w:val="003634E5"/>
    <w:rsid w:val="0036356F"/>
    <w:rsid w:val="0036357B"/>
    <w:rsid w:val="00363881"/>
    <w:rsid w:val="00364748"/>
    <w:rsid w:val="003674EB"/>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050D"/>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4BAB"/>
    <w:rsid w:val="003E672E"/>
    <w:rsid w:val="003E6A7E"/>
    <w:rsid w:val="003E6AC1"/>
    <w:rsid w:val="003E7586"/>
    <w:rsid w:val="003E7B1B"/>
    <w:rsid w:val="003F3EEC"/>
    <w:rsid w:val="003F425A"/>
    <w:rsid w:val="003F59C3"/>
    <w:rsid w:val="003F5D59"/>
    <w:rsid w:val="003F648A"/>
    <w:rsid w:val="003F7426"/>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4DD"/>
    <w:rsid w:val="00434FA6"/>
    <w:rsid w:val="00436878"/>
    <w:rsid w:val="00436B4D"/>
    <w:rsid w:val="004419E9"/>
    <w:rsid w:val="00442472"/>
    <w:rsid w:val="00446667"/>
    <w:rsid w:val="00447748"/>
    <w:rsid w:val="00450999"/>
    <w:rsid w:val="00450EF0"/>
    <w:rsid w:val="00451B9E"/>
    <w:rsid w:val="00451E5E"/>
    <w:rsid w:val="00451FED"/>
    <w:rsid w:val="004524DC"/>
    <w:rsid w:val="0045316B"/>
    <w:rsid w:val="004536B0"/>
    <w:rsid w:val="00453820"/>
    <w:rsid w:val="004549A0"/>
    <w:rsid w:val="00456A9E"/>
    <w:rsid w:val="00456BA0"/>
    <w:rsid w:val="00456CE9"/>
    <w:rsid w:val="004604F7"/>
    <w:rsid w:val="00461267"/>
    <w:rsid w:val="00466A39"/>
    <w:rsid w:val="00467363"/>
    <w:rsid w:val="00467FBB"/>
    <w:rsid w:val="004708EE"/>
    <w:rsid w:val="004726E3"/>
    <w:rsid w:val="00473E8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5783"/>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135A"/>
    <w:rsid w:val="0052279D"/>
    <w:rsid w:val="00523157"/>
    <w:rsid w:val="005239FE"/>
    <w:rsid w:val="00524242"/>
    <w:rsid w:val="0052508A"/>
    <w:rsid w:val="0052666D"/>
    <w:rsid w:val="00527C6B"/>
    <w:rsid w:val="00531755"/>
    <w:rsid w:val="0053178D"/>
    <w:rsid w:val="00531F35"/>
    <w:rsid w:val="00535F76"/>
    <w:rsid w:val="00540A64"/>
    <w:rsid w:val="00541661"/>
    <w:rsid w:val="00542253"/>
    <w:rsid w:val="00544B7B"/>
    <w:rsid w:val="00546358"/>
    <w:rsid w:val="005466C2"/>
    <w:rsid w:val="00546890"/>
    <w:rsid w:val="00552D3C"/>
    <w:rsid w:val="005568AB"/>
    <w:rsid w:val="00562A81"/>
    <w:rsid w:val="00562E70"/>
    <w:rsid w:val="00562F8F"/>
    <w:rsid w:val="00565A62"/>
    <w:rsid w:val="005666D0"/>
    <w:rsid w:val="0057074C"/>
    <w:rsid w:val="00570E4D"/>
    <w:rsid w:val="00572916"/>
    <w:rsid w:val="005767F4"/>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0D96"/>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46CE"/>
    <w:rsid w:val="00685AB2"/>
    <w:rsid w:val="006864EB"/>
    <w:rsid w:val="00686E24"/>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3E90"/>
    <w:rsid w:val="006F53F9"/>
    <w:rsid w:val="006F61A5"/>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2CA0"/>
    <w:rsid w:val="007438B4"/>
    <w:rsid w:val="00747C52"/>
    <w:rsid w:val="00752792"/>
    <w:rsid w:val="00754E6B"/>
    <w:rsid w:val="0075735F"/>
    <w:rsid w:val="00757506"/>
    <w:rsid w:val="007600E2"/>
    <w:rsid w:val="00760710"/>
    <w:rsid w:val="00762B91"/>
    <w:rsid w:val="00763553"/>
    <w:rsid w:val="00763F72"/>
    <w:rsid w:val="00766507"/>
    <w:rsid w:val="00766C7A"/>
    <w:rsid w:val="00770BE3"/>
    <w:rsid w:val="00771CCB"/>
    <w:rsid w:val="00772D72"/>
    <w:rsid w:val="007733B7"/>
    <w:rsid w:val="00773B09"/>
    <w:rsid w:val="00776FA6"/>
    <w:rsid w:val="00777802"/>
    <w:rsid w:val="00777FD8"/>
    <w:rsid w:val="00782584"/>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1499"/>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5E6C"/>
    <w:rsid w:val="008E75B2"/>
    <w:rsid w:val="008E7A04"/>
    <w:rsid w:val="008F1169"/>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2FA3"/>
    <w:rsid w:val="009536AA"/>
    <w:rsid w:val="00953EBE"/>
    <w:rsid w:val="009544A4"/>
    <w:rsid w:val="009544A6"/>
    <w:rsid w:val="0095489B"/>
    <w:rsid w:val="0095758E"/>
    <w:rsid w:val="0095763B"/>
    <w:rsid w:val="009604DA"/>
    <w:rsid w:val="00960822"/>
    <w:rsid w:val="00960EE7"/>
    <w:rsid w:val="009627CF"/>
    <w:rsid w:val="00962D36"/>
    <w:rsid w:val="009661B8"/>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BF8"/>
    <w:rsid w:val="00A02D89"/>
    <w:rsid w:val="00A10928"/>
    <w:rsid w:val="00A11455"/>
    <w:rsid w:val="00A12DA9"/>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0F2E"/>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4992"/>
    <w:rsid w:val="00A97A5C"/>
    <w:rsid w:val="00A97FF7"/>
    <w:rsid w:val="00AA0723"/>
    <w:rsid w:val="00AA1CAE"/>
    <w:rsid w:val="00AA345C"/>
    <w:rsid w:val="00AA38CB"/>
    <w:rsid w:val="00AA5A49"/>
    <w:rsid w:val="00AB0462"/>
    <w:rsid w:val="00AB13A2"/>
    <w:rsid w:val="00AB3FB2"/>
    <w:rsid w:val="00AB46E4"/>
    <w:rsid w:val="00AB4A9F"/>
    <w:rsid w:val="00AB65E1"/>
    <w:rsid w:val="00AB7C16"/>
    <w:rsid w:val="00AC03ED"/>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54CD"/>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76361"/>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20D"/>
    <w:rsid w:val="00BA5365"/>
    <w:rsid w:val="00BB0F04"/>
    <w:rsid w:val="00BB1130"/>
    <w:rsid w:val="00BB4CB0"/>
    <w:rsid w:val="00BB5DFC"/>
    <w:rsid w:val="00BC1979"/>
    <w:rsid w:val="00BC36E4"/>
    <w:rsid w:val="00BC4071"/>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4CBD"/>
    <w:rsid w:val="00C46CA9"/>
    <w:rsid w:val="00C47747"/>
    <w:rsid w:val="00C47CE4"/>
    <w:rsid w:val="00C50553"/>
    <w:rsid w:val="00C509F6"/>
    <w:rsid w:val="00C5166C"/>
    <w:rsid w:val="00C55A66"/>
    <w:rsid w:val="00C55EC1"/>
    <w:rsid w:val="00C60E1D"/>
    <w:rsid w:val="00C64D79"/>
    <w:rsid w:val="00C6599A"/>
    <w:rsid w:val="00C65AEC"/>
    <w:rsid w:val="00C66024"/>
    <w:rsid w:val="00C672FC"/>
    <w:rsid w:val="00C67DDC"/>
    <w:rsid w:val="00C70187"/>
    <w:rsid w:val="00C7018A"/>
    <w:rsid w:val="00C71A90"/>
    <w:rsid w:val="00C71D29"/>
    <w:rsid w:val="00C732D4"/>
    <w:rsid w:val="00C73684"/>
    <w:rsid w:val="00C76CCB"/>
    <w:rsid w:val="00C8058A"/>
    <w:rsid w:val="00C82D90"/>
    <w:rsid w:val="00C84B96"/>
    <w:rsid w:val="00C85D4A"/>
    <w:rsid w:val="00C9192B"/>
    <w:rsid w:val="00C9230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4C1"/>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30586"/>
    <w:rsid w:val="00D3071C"/>
    <w:rsid w:val="00D30DD4"/>
    <w:rsid w:val="00D325CA"/>
    <w:rsid w:val="00D3421C"/>
    <w:rsid w:val="00D37600"/>
    <w:rsid w:val="00D37C6D"/>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76D38"/>
    <w:rsid w:val="00D831CE"/>
    <w:rsid w:val="00D83BDD"/>
    <w:rsid w:val="00D8407F"/>
    <w:rsid w:val="00D8461A"/>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0DB8"/>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417"/>
    <w:rsid w:val="00E6380B"/>
    <w:rsid w:val="00E66086"/>
    <w:rsid w:val="00E66E1A"/>
    <w:rsid w:val="00E6794F"/>
    <w:rsid w:val="00E703E2"/>
    <w:rsid w:val="00E7050F"/>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BE0"/>
    <w:rsid w:val="00EC0F6F"/>
    <w:rsid w:val="00EC16D0"/>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3D26"/>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278D"/>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46DD"/>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346B"/>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DF4E-BAA0-47F6-A45E-20EDCBC0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7939</TotalTime>
  <Pages>5</Pages>
  <Words>1478</Words>
  <Characters>8428</Characters>
  <Application>Microsoft Office Word</Application>
  <DocSecurity>0</DocSecurity>
  <Lines>70</Lines>
  <Paragraphs>19</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QC#143e_rev</cp:lastModifiedBy>
  <cp:revision>83</cp:revision>
  <cp:lastPrinted>1900-12-31T23:00:00Z</cp:lastPrinted>
  <dcterms:created xsi:type="dcterms:W3CDTF">2020-07-21T02:38:00Z</dcterms:created>
  <dcterms:modified xsi:type="dcterms:W3CDTF">2021-04-06T03:04:00Z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